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72" w:rsidRPr="002D7CAA" w:rsidRDefault="002D7CAA" w:rsidP="007F5272">
      <w:pPr>
        <w:tabs>
          <w:tab w:val="center" w:pos="7380"/>
        </w:tabs>
        <w:rPr>
          <w:rFonts w:ascii="Candara" w:hAnsi="Candara"/>
          <w:color w:val="333333"/>
          <w:sz w:val="22"/>
          <w:szCs w:val="22"/>
          <w:u w:val="single"/>
        </w:rPr>
      </w:pPr>
      <w:r w:rsidRPr="002D7CAA">
        <w:rPr>
          <w:rFonts w:ascii="Candara" w:hAnsi="Candara"/>
          <w:color w:val="333333"/>
          <w:sz w:val="22"/>
          <w:szCs w:val="22"/>
          <w:u w:val="single"/>
        </w:rPr>
        <w:t>A termőföld bérbeadás adója</w:t>
      </w:r>
    </w:p>
    <w:p w:rsidR="002D7CAA" w:rsidRDefault="002D7CAA" w:rsidP="002D7CAA">
      <w:pPr>
        <w:pStyle w:val="NormlWeb"/>
      </w:pPr>
      <w:r>
        <w:t>Az adózás rendjéről szóló 2003. évi XCII. törvény szerint:</w:t>
      </w:r>
    </w:p>
    <w:p w:rsidR="002D7CAA" w:rsidRDefault="002D7CAA" w:rsidP="002D7CAA">
      <w:pPr>
        <w:pStyle w:val="NormlWeb"/>
        <w:jc w:val="both"/>
      </w:pPr>
      <w:r>
        <w:t>A termőföld bérbeadásából származó - a személyi jövedelemadóról szóló 1995. évi CXVII. törvényben meghatározott - jövedelme adóját a magánszemély megállapítja, továbbá a föld fekvése szerint illetékes önkormányzati adóhatóságnál bevallja és megfizeti (önadózás).</w:t>
      </w:r>
    </w:p>
    <w:p w:rsidR="002D7CAA" w:rsidRDefault="002D7CAA" w:rsidP="002D7CAA">
      <w:pPr>
        <w:pStyle w:val="NormlWeb"/>
        <w:jc w:val="both"/>
      </w:pPr>
      <w:r>
        <w:t>A termőföld bérbeadásából származó jövedelem bevallását a magánszemély az erre a célra rendszeresített nyomtatványon a jövedelem megszerzésének évét követő év március 20-áig teljesíti.</w:t>
      </w:r>
    </w:p>
    <w:p w:rsidR="002D7CAA" w:rsidRDefault="002D7CAA" w:rsidP="002D7CAA">
      <w:pPr>
        <w:pStyle w:val="NormlWeb"/>
        <w:jc w:val="both"/>
      </w:pPr>
      <w:r>
        <w:t>Amennyiben a magánszemély több önkormányzat illetékességi területén szerez bevételt termőföld bérbeadásából, az adóbevallást és adófizetést önkormányzati adóhatóságonként külön-külön kell teljesíteni. A főváros esetében a föld fekvése szerint illetékes önkormányzati adóhatóság alatt a fővárosi önkormányzat főjegyzőjét kell érteni.</w:t>
      </w:r>
    </w:p>
    <w:p w:rsidR="002D7CAA" w:rsidRDefault="002D7CAA" w:rsidP="002D7CAA">
      <w:pPr>
        <w:pStyle w:val="NormlWeb"/>
        <w:jc w:val="both"/>
      </w:pPr>
      <w:r>
        <w:t xml:space="preserve">Ha a termőföld bérbeadásából származó bevétel kifizetőtől származik, az adót a kifizető állapítja meg, vonja le, vallja be, és fizeti meg. Nem terheli a kifizetőt haszonbérbe adás esetén az </w:t>
      </w:r>
      <w:proofErr w:type="spellStart"/>
      <w:r>
        <w:t>adómegállapítási</w:t>
      </w:r>
      <w:proofErr w:type="spellEnd"/>
      <w:r>
        <w:t xml:space="preserve"> kötelezettség, ha a magánszeméllyel az adómentesség feltételéül szabott időtartamra kötött haszonbérleti szerződést.</w:t>
      </w:r>
    </w:p>
    <w:p w:rsidR="002D7CAA" w:rsidRDefault="002D7CAA" w:rsidP="002D7CAA">
      <w:pPr>
        <w:pStyle w:val="NormlWeb"/>
        <w:jc w:val="both"/>
      </w:pPr>
      <w:r>
        <w:t>A (4) bekezdésben foglaltaktól eltérően nem kell adóbevallást tenni annak a magánszemélynek, akinek termőföld bérbeadásból származó jövedelme kizárólag kifizetőtől származik és a kifizető az adót levonta, vagy a termőföld bérbeadásából származó jövedelme mentes az adó alól.</w:t>
      </w:r>
    </w:p>
    <w:p w:rsidR="002D7CAA" w:rsidRDefault="002D7CAA" w:rsidP="002D7CAA">
      <w:pPr>
        <w:pStyle w:val="NormlWeb"/>
        <w:jc w:val="both"/>
      </w:pPr>
      <w:r>
        <w:t>Ha a magánszemélynek termőföld bérbeadásból olyan bevétele, jövedelme keletkezik, amely nem kifizetőtől származik, vagy a kifizető a jövedelem juttatásakor az adót levonni elmulasztotta, vagy a kifizető a bérleti díjat természetben fizette meg, a vagyoni érték után az adót a magánszemély a jövedelem megszerzésének negyedévét követő hó 12-éig fizeti meg.</w:t>
      </w:r>
    </w:p>
    <w:p w:rsidR="002D7CAA" w:rsidRDefault="002D7CAA" w:rsidP="002D7CAA">
      <w:pPr>
        <w:pStyle w:val="NormlWeb"/>
        <w:jc w:val="both"/>
      </w:pPr>
      <w:r>
        <w:t>Ha az adómentesség feltételéül szabott időtartamra kötött haszonbérleti szerződés ezen időtartam lejárta előtt adófizetési kötelezettséget keletkeztető módon megszűnik, az adót a magánszemély a (4) bekezdésben meghatározott szabályok szerint állapítja meg, vallja be, és fizeti meg.</w:t>
      </w:r>
    </w:p>
    <w:p w:rsidR="002D7CAA" w:rsidRDefault="002D7CAA" w:rsidP="002D7CAA">
      <w:pPr>
        <w:pStyle w:val="NormlWeb"/>
        <w:jc w:val="both"/>
      </w:pPr>
      <w:r>
        <w:t>A kifizető a termőföld bérbeadásából származó jövedelemből levont adót a föld fekvése szerint illetékes önkormányzati adóhatósághoz utalja át a kifizetést követő hó 12. napjáig. A levont adóról a kifizető adóbevallását a föld fekvése szerint illetékes önkormányzati adóhatósághoz az adóévet követő év február 25-éig nyújtja be.</w:t>
      </w:r>
    </w:p>
    <w:p w:rsidR="002D7CAA" w:rsidRDefault="002D7CAA" w:rsidP="002D7CAA">
      <w:pPr>
        <w:pStyle w:val="NormlWeb"/>
        <w:jc w:val="both"/>
      </w:pPr>
      <w:r>
        <w:t xml:space="preserve">A személyi adóról szóló 1995.évi CXVII. törvény (továbbiakban: </w:t>
      </w:r>
      <w:r>
        <w:rPr>
          <w:b/>
          <w:bCs/>
        </w:rPr>
        <w:t>SZJA</w:t>
      </w:r>
      <w:r>
        <w:t xml:space="preserve">) 8.§ (1) bekezdése alapján az adó </w:t>
      </w:r>
      <w:r>
        <w:rPr>
          <w:b/>
          <w:bCs/>
          <w:u w:val="single"/>
        </w:rPr>
        <w:t>mértéke az adóalap 16 százaléka.</w:t>
      </w:r>
    </w:p>
    <w:p w:rsidR="002D7CAA" w:rsidRPr="00E50508" w:rsidRDefault="002D7CAA" w:rsidP="007F5272">
      <w:pPr>
        <w:tabs>
          <w:tab w:val="center" w:pos="7380"/>
        </w:tabs>
        <w:rPr>
          <w:rFonts w:ascii="Candara" w:hAnsi="Candara"/>
          <w:color w:val="333333"/>
          <w:sz w:val="22"/>
          <w:szCs w:val="22"/>
        </w:rPr>
      </w:pPr>
    </w:p>
    <w:p w:rsidR="007F5272" w:rsidRDefault="007F5272" w:rsidP="007F5272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                                                                                                               Kalocsai Közös Önkormányzati Hivatal</w:t>
      </w:r>
    </w:p>
    <w:p w:rsidR="007F5272" w:rsidRPr="00E50508" w:rsidRDefault="007F5272" w:rsidP="007F5272">
      <w:pPr>
        <w:ind w:left="6372" w:firstLine="574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Adócsoport</w:t>
      </w:r>
    </w:p>
    <w:p w:rsidR="007F5272" w:rsidRPr="00E50508" w:rsidRDefault="007F5272" w:rsidP="007F5272">
      <w:pPr>
        <w:tabs>
          <w:tab w:val="center" w:pos="7380"/>
        </w:tabs>
        <w:rPr>
          <w:rFonts w:ascii="Candara" w:hAnsi="Candara"/>
          <w:sz w:val="20"/>
        </w:rPr>
      </w:pPr>
    </w:p>
    <w:p w:rsidR="001E7CA5" w:rsidRDefault="001E7CA5"/>
    <w:sectPr w:rsidR="001E7CA5" w:rsidSect="001B7891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2D44"/>
    <w:multiLevelType w:val="hybridMultilevel"/>
    <w:tmpl w:val="375E7E92"/>
    <w:lvl w:ilvl="0" w:tplc="D8D02E3C">
      <w:start w:val="1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B43C11E8">
      <w:start w:val="66"/>
      <w:numFmt w:val="bullet"/>
      <w:lvlText w:val="-"/>
      <w:lvlJc w:val="left"/>
      <w:pPr>
        <w:tabs>
          <w:tab w:val="num" w:pos="1193"/>
        </w:tabs>
        <w:ind w:left="1173" w:hanging="34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">
    <w:nsid w:val="1EE20DA1"/>
    <w:multiLevelType w:val="hybridMultilevel"/>
    <w:tmpl w:val="B4C6A00C"/>
    <w:lvl w:ilvl="0" w:tplc="F29608A4">
      <w:start w:val="1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">
    <w:nsid w:val="4E5C637F"/>
    <w:multiLevelType w:val="hybridMultilevel"/>
    <w:tmpl w:val="F4B4608E"/>
    <w:lvl w:ilvl="0" w:tplc="71927368">
      <w:start w:val="6"/>
      <w:numFmt w:val="decimal"/>
      <w:lvlText w:val="%1."/>
      <w:lvlJc w:val="left"/>
      <w:pPr>
        <w:tabs>
          <w:tab w:val="num" w:pos="563"/>
        </w:tabs>
        <w:ind w:left="563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272"/>
    <w:rsid w:val="001B7891"/>
    <w:rsid w:val="001E7CA5"/>
    <w:rsid w:val="002D7CAA"/>
    <w:rsid w:val="007F5272"/>
    <w:rsid w:val="00A90B0C"/>
    <w:rsid w:val="00C027D7"/>
    <w:rsid w:val="00E2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F5272"/>
    <w:pPr>
      <w:keepNext/>
      <w:jc w:val="center"/>
      <w:outlineLvl w:val="0"/>
    </w:pPr>
    <w:rPr>
      <w:b/>
      <w:iCs/>
      <w:sz w:val="36"/>
      <w:szCs w:val="20"/>
    </w:rPr>
  </w:style>
  <w:style w:type="paragraph" w:styleId="Cmsor2">
    <w:name w:val="heading 2"/>
    <w:basedOn w:val="Norml"/>
    <w:next w:val="Norml"/>
    <w:link w:val="Cmsor2Char"/>
    <w:qFormat/>
    <w:rsid w:val="007F5272"/>
    <w:pPr>
      <w:keepNext/>
      <w:jc w:val="center"/>
      <w:outlineLvl w:val="1"/>
    </w:pPr>
    <w:rPr>
      <w:b/>
      <w:sz w:val="20"/>
    </w:rPr>
  </w:style>
  <w:style w:type="paragraph" w:styleId="Cmsor3">
    <w:name w:val="heading 3"/>
    <w:basedOn w:val="Norml"/>
    <w:next w:val="Norml"/>
    <w:link w:val="Cmsor3Char"/>
    <w:qFormat/>
    <w:rsid w:val="007F5272"/>
    <w:pPr>
      <w:keepNext/>
      <w:shd w:val="clear" w:color="auto" w:fill="FFFFFF"/>
      <w:jc w:val="center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F5272"/>
    <w:rPr>
      <w:rFonts w:ascii="Times New Roman" w:eastAsia="Times New Roman" w:hAnsi="Times New Roman" w:cs="Times New Roman"/>
      <w:b/>
      <w:iCs/>
      <w:sz w:val="3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F5272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7F527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hu-HU"/>
    </w:rPr>
  </w:style>
  <w:style w:type="paragraph" w:styleId="Szvegtrzs">
    <w:name w:val="Body Text"/>
    <w:basedOn w:val="Norml"/>
    <w:link w:val="SzvegtrzsChar"/>
    <w:semiHidden/>
    <w:rsid w:val="007F5272"/>
    <w:pPr>
      <w:tabs>
        <w:tab w:val="left" w:pos="360"/>
        <w:tab w:val="left" w:pos="5040"/>
        <w:tab w:val="right" w:leader="dot" w:pos="9072"/>
      </w:tabs>
      <w:jc w:val="both"/>
    </w:pPr>
    <w:rPr>
      <w:b/>
    </w:rPr>
  </w:style>
  <w:style w:type="character" w:customStyle="1" w:styleId="SzvegtrzsChar">
    <w:name w:val="Szövegtörzs Char"/>
    <w:basedOn w:val="Bekezdsalapbettpusa"/>
    <w:link w:val="Szvegtrzs"/>
    <w:semiHidden/>
    <w:rsid w:val="007F5272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2">
    <w:name w:val="Strong"/>
    <w:qFormat/>
    <w:rsid w:val="007F527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D7C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PHAdó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Látó Anita</dc:creator>
  <cp:keywords/>
  <dc:description/>
  <cp:lastModifiedBy>Látó Anita</cp:lastModifiedBy>
  <cp:revision>2</cp:revision>
  <dcterms:created xsi:type="dcterms:W3CDTF">2014-01-13T09:24:00Z</dcterms:created>
  <dcterms:modified xsi:type="dcterms:W3CDTF">2014-01-13T09:24:00Z</dcterms:modified>
</cp:coreProperties>
</file>